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Cena rektora UP za nejlepší vědeckou nebo uměleckou práci studentů b</w:t>
      </w:r>
      <w:r>
        <w:rPr>
          <w:rFonts w:asciiTheme="majorHAnsi" w:hAnsiTheme="majorHAnsi"/>
          <w:b/>
          <w:sz w:val="24"/>
          <w:szCs w:val="24"/>
        </w:rPr>
        <w:t xml:space="preserve">akalářských a magisterských </w:t>
      </w:r>
      <w:r w:rsidRPr="00C0212A">
        <w:rPr>
          <w:rFonts w:asciiTheme="majorHAnsi" w:hAnsiTheme="majorHAnsi"/>
          <w:b/>
          <w:sz w:val="24"/>
          <w:szCs w:val="24"/>
        </w:rPr>
        <w:t xml:space="preserve">studijních programů za rok 2014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3. místo: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Hana Měrková</w:t>
      </w:r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 w:rsidRPr="00C0212A">
        <w:rPr>
          <w:rFonts w:asciiTheme="majorHAnsi" w:hAnsiTheme="majorHAnsi"/>
          <w:sz w:val="24"/>
          <w:szCs w:val="24"/>
        </w:rPr>
        <w:t>agisterská práce</w:t>
      </w:r>
      <w:r w:rsidRPr="00C0212A">
        <w:rPr>
          <w:rFonts w:asciiTheme="majorHAnsi" w:hAnsiTheme="majorHAnsi"/>
          <w:sz w:val="24"/>
          <w:szCs w:val="24"/>
        </w:rPr>
        <w:t>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Vliv Akrální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koaktivační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terapie na sílu dýchacích svalů a rozvíjení hrudníku</w:t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první oceněné práce se zabývala vlivem dýchacích pohybů na držení těla a postavení páteře. Zkoumala, zda díky cvičení dle Akrální </w:t>
      </w:r>
      <w:proofErr w:type="spellStart"/>
      <w:r w:rsidRPr="00C0212A">
        <w:rPr>
          <w:rFonts w:asciiTheme="majorHAnsi" w:hAnsiTheme="majorHAnsi"/>
          <w:sz w:val="24"/>
          <w:szCs w:val="24"/>
        </w:rPr>
        <w:t>koaktivační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terapie dojde ke zvýšení síly nádechových a výdechových svalů a k rozvíjení hrudníku.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Dominik Novák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</w:t>
      </w:r>
      <w:r w:rsidRPr="00C0212A">
        <w:rPr>
          <w:rFonts w:asciiTheme="majorHAnsi" w:hAnsiTheme="majorHAnsi"/>
          <w:sz w:val="24"/>
          <w:szCs w:val="24"/>
        </w:rPr>
        <w:t xml:space="preserve">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>Příprava konstruktů a mikroskopická analýza exprese vybraných cytoskeletálních proteinů</w:t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Autor představil proces práce s proteinem EB1c – od klonování, přes biochemické studie až po jeho mikroskopické pozorování v rostlinách. Dokázal, že protein hraje důležitou roli při buněčném dělení.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Zuzana Rausová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>Scénografie opavského divadla ve druhé polovině 20. století</w:t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Zuzana Rausová popsala jevištní styl a vývoj opavského výtvarnictví. Upozornila na méně známé scénografy a analyzovala jejich tvorbu skrze návrhy k inscenacím.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Petra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Vyplelová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Detekce MAP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kinas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s TEY motivem v ječmeni kultivovaném v podmínkách abiotického stresu </w:t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práce se zabývá detekcí a aktivací MAP </w:t>
      </w:r>
      <w:proofErr w:type="spellStart"/>
      <w:r w:rsidRPr="00C0212A">
        <w:rPr>
          <w:rFonts w:asciiTheme="majorHAnsi" w:hAnsiTheme="majorHAnsi"/>
          <w:sz w:val="24"/>
          <w:szCs w:val="24"/>
        </w:rPr>
        <w:t>kinas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v ječmeni setém, které regulují buněčné odpovědi rostlin na působení stresových stimulů. Je přínosem v oblasti identifikace regulačních a signálních drah v ječmeni.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Bc. Jaroslav Zapletal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Bakalářská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>Vzorkovnice tuzemských dřevin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Jaroslava Zapletala zajímají nejznámější jehličnaté a listnaté dřeviny na území ČR. Vytvořil vzorkovnici přírodního technického materiálu pro výuku přírodopisu a praktických činností.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2. místo: </w:t>
      </w: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Hana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Bednáříková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Hodnocení specifického proprioceptivního cvičení pomocí přístroje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Redcord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Stimula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u pacientů s chronickou bolestí bederní páteře</w:t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 Autorka této oceněné práce hodnotila vliv cvičení pomocí přístroje </w:t>
      </w:r>
      <w:proofErr w:type="spellStart"/>
      <w:r w:rsidRPr="00C0212A">
        <w:rPr>
          <w:rFonts w:asciiTheme="majorHAnsi" w:hAnsiTheme="majorHAnsi"/>
          <w:sz w:val="24"/>
          <w:szCs w:val="24"/>
        </w:rPr>
        <w:t>Redcord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Stimula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na snížení intenzity bolesti u pacientů s chronickými bolestmi bederní páteře.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Lucia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Bizovská</w:t>
      </w:r>
      <w:proofErr w:type="spellEnd"/>
      <w:r w:rsidRPr="00C0212A">
        <w:rPr>
          <w:rFonts w:asciiTheme="majorHAnsi" w:hAnsiTheme="majorHAnsi"/>
          <w:b/>
          <w:sz w:val="24"/>
          <w:szCs w:val="24"/>
        </w:rPr>
        <w:t xml:space="preserve">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Hodnotenie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dynamickej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stability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pri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chôdzi</w:t>
      </w:r>
      <w:proofErr w:type="spellEnd"/>
      <w:r w:rsidRPr="00C0212A">
        <w:rPr>
          <w:rFonts w:asciiTheme="majorHAnsi" w:hAnsiTheme="majorHAnsi"/>
          <w:sz w:val="24"/>
          <w:szCs w:val="24"/>
        </w:rPr>
        <w:tab/>
      </w:r>
    </w:p>
    <w:p w:rsid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>Autorka zkoumala pohyb působiště reakční síly během chůze. Posuzovala vliv věku a preference dolních končetin během stojné fáze krokového cyklu rozdělené do fází.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Kateřina Chudobová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>Loutková scéna Radost ve Strakonicích (1950–1989)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Práce seznamuje s historií loutkové scény Radost ve Strakonicích a s loutkovými soubory v jihočeském kraji. Pojednává také o festivalu Skupovy Strakonice, na jehož organizaci se soubor podílí.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Magda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Kurdíková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>Některé abreviačně-kompoziční výrazy v současné české slovní zásobě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Magda </w:t>
      </w:r>
      <w:proofErr w:type="spellStart"/>
      <w:r w:rsidRPr="00C0212A">
        <w:rPr>
          <w:rFonts w:asciiTheme="majorHAnsi" w:hAnsiTheme="majorHAnsi"/>
          <w:sz w:val="24"/>
          <w:szCs w:val="24"/>
        </w:rPr>
        <w:t>Kurdíková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se zaměřila na současnou českou slovotvorbu. Na základě výzkumu tento typ struktury redefinovala, </w:t>
      </w:r>
      <w:proofErr w:type="spellStart"/>
      <w:r w:rsidRPr="00C0212A">
        <w:rPr>
          <w:rFonts w:asciiTheme="majorHAnsi" w:hAnsiTheme="majorHAnsi"/>
          <w:sz w:val="24"/>
          <w:szCs w:val="24"/>
        </w:rPr>
        <w:t>typologizovala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 popsala z hlediska formy i funkce v komunikaci.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Jakub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Marinov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Magisterská práce:</w:t>
      </w:r>
      <w:r w:rsidRPr="00C0212A">
        <w:rPr>
          <w:rFonts w:asciiTheme="majorHAnsi" w:hAnsiTheme="majorHAnsi"/>
          <w:b/>
          <w:sz w:val="24"/>
          <w:szCs w:val="24"/>
        </w:rPr>
        <w:t xml:space="preserve"> </w:t>
      </w:r>
      <w:r w:rsidRPr="00C0212A">
        <w:rPr>
          <w:rFonts w:asciiTheme="majorHAnsi" w:hAnsiTheme="majorHAnsi"/>
          <w:b/>
          <w:i/>
          <w:sz w:val="24"/>
          <w:szCs w:val="24"/>
        </w:rPr>
        <w:t>Age management zaměřený na osoby věkové kategorie 50 plus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 se věnuje tématu problematického uplatňování zralejších občanů na tuzemském trhu práce. Prostřednictvím konkrétních opatření ukázal, jak lze prodloužit jejich profesní dráhu.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Lukáš Peluněk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Soubor prací: </w:t>
      </w:r>
      <w:r w:rsidRPr="00C0212A">
        <w:rPr>
          <w:rFonts w:asciiTheme="majorHAnsi" w:hAnsiTheme="majorHAnsi"/>
          <w:b/>
          <w:i/>
          <w:sz w:val="24"/>
          <w:szCs w:val="24"/>
        </w:rPr>
        <w:t>Soubor prací publikovaných v odborných časopisech a jiných vědeckých publikacích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Lukáš Peluněk je oceněn za soubor prací publikovaných v odborných časopisech a jiných vědeckých publikacích. Texty reflektují dějiny dějepisectví, regionální dějiny, významné osobnosti či dějiny školství.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Bc. Veronika Petřeková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akalářská</w:t>
      </w:r>
      <w:r w:rsidRPr="00C0212A">
        <w:rPr>
          <w:rFonts w:asciiTheme="majorHAnsi" w:hAnsiTheme="majorHAnsi"/>
          <w:sz w:val="24"/>
          <w:szCs w:val="24"/>
        </w:rPr>
        <w:t xml:space="preserve"> práce: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Příprava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miniatlasu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zástupců padlí (řád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Erysiphales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>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se zaměřila na sběr vzorků druhů padlí na území ČR. Zjištěné informace využije v připravované monografii o této parazitické houbě na území Česka a Slovenska.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Bc. Jaroslava Suchá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akalářská</w:t>
      </w:r>
      <w:r w:rsidRPr="00C0212A">
        <w:rPr>
          <w:rFonts w:asciiTheme="majorHAnsi" w:hAnsiTheme="majorHAnsi"/>
          <w:sz w:val="24"/>
          <w:szCs w:val="24"/>
        </w:rPr>
        <w:t xml:space="preserve"> práce: </w:t>
      </w:r>
      <w:r w:rsidRPr="00C0212A">
        <w:rPr>
          <w:rFonts w:asciiTheme="majorHAnsi" w:hAnsiTheme="majorHAnsi"/>
          <w:b/>
          <w:i/>
          <w:sz w:val="24"/>
          <w:szCs w:val="24"/>
        </w:rPr>
        <w:t>Vztah mezi sebehodnocením, impulzivitou a rizikovým chováním u čtrnáctiletých žáků v ČR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Jaroslava Suchá analyzovala vztahy mezi sebehodnocením, impulzivitou a rizikovým chováním u čtrnáctiletých Čechů na základních školách a gymnáziích.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Jana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Tabachová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agisterská</w:t>
      </w:r>
      <w:r w:rsidRPr="00C0212A">
        <w:rPr>
          <w:rFonts w:asciiTheme="majorHAnsi" w:hAnsiTheme="majorHAnsi"/>
          <w:sz w:val="24"/>
          <w:szCs w:val="24"/>
        </w:rPr>
        <w:t xml:space="preserve"> práce: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Problematika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Möbiova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syndromu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popsala problematiku </w:t>
      </w:r>
      <w:proofErr w:type="spellStart"/>
      <w:r w:rsidRPr="00C0212A">
        <w:rPr>
          <w:rFonts w:asciiTheme="majorHAnsi" w:hAnsiTheme="majorHAnsi"/>
          <w:sz w:val="24"/>
          <w:szCs w:val="24"/>
        </w:rPr>
        <w:t>Möbiova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syndromu. Rozpracovala okruhy narušené komunikační schopnosti, které se u osob s tímto syndromem vyskytují nejčastěji.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Bc. Šárka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Trllová</w:t>
      </w:r>
      <w:proofErr w:type="spellEnd"/>
    </w:p>
    <w:p w:rsid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akalářská</w:t>
      </w:r>
      <w:r w:rsidRPr="00C0212A">
        <w:rPr>
          <w:rFonts w:asciiTheme="majorHAnsi" w:hAnsiTheme="majorHAnsi"/>
          <w:sz w:val="24"/>
          <w:szCs w:val="24"/>
        </w:rPr>
        <w:t xml:space="preserve"> práce: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Review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palearktických druhů rodu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Selasia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(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Elateridae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Agrypninae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Drilini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>) se zaměřením na faunu Arabského poloostrova</w:t>
      </w:r>
      <w:r w:rsidRPr="00C0212A">
        <w:rPr>
          <w:rFonts w:asciiTheme="majorHAnsi" w:hAnsiTheme="majorHAnsi"/>
          <w:b/>
          <w:i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Práce shrnuje dostupné poznatky o rodu </w:t>
      </w:r>
      <w:proofErr w:type="spellStart"/>
      <w:r w:rsidRPr="00C0212A">
        <w:rPr>
          <w:rFonts w:asciiTheme="majorHAnsi" w:hAnsiTheme="majorHAnsi"/>
          <w:sz w:val="24"/>
          <w:szCs w:val="24"/>
        </w:rPr>
        <w:t>Selasia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z Palearktické oblasti. Obsahuje katalog palearktických druhů rodu </w:t>
      </w:r>
      <w:proofErr w:type="spellStart"/>
      <w:r w:rsidRPr="00C0212A">
        <w:rPr>
          <w:rFonts w:asciiTheme="majorHAnsi" w:hAnsiTheme="majorHAnsi"/>
          <w:sz w:val="24"/>
          <w:szCs w:val="24"/>
        </w:rPr>
        <w:t>Selasia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 determinační klíč.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proofErr w:type="gramStart"/>
      <w:r w:rsidRPr="00C0212A">
        <w:rPr>
          <w:rFonts w:asciiTheme="majorHAnsi" w:hAnsiTheme="majorHAnsi"/>
          <w:b/>
          <w:sz w:val="24"/>
          <w:szCs w:val="24"/>
        </w:rPr>
        <w:t>1.místo</w:t>
      </w:r>
      <w:proofErr w:type="gramEnd"/>
      <w:r w:rsidRPr="00C0212A">
        <w:rPr>
          <w:rFonts w:asciiTheme="majorHAnsi" w:hAnsiTheme="majorHAnsi"/>
          <w:b/>
          <w:sz w:val="24"/>
          <w:szCs w:val="24"/>
        </w:rPr>
        <w:t>:</w:t>
      </w: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Lucia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Bizovská</w:t>
      </w:r>
      <w:proofErr w:type="spellEnd"/>
      <w:r w:rsidRPr="00C0212A">
        <w:rPr>
          <w:rFonts w:asciiTheme="majorHAnsi" w:hAnsiTheme="majorHAnsi"/>
          <w:b/>
          <w:sz w:val="24"/>
          <w:szCs w:val="24"/>
        </w:rPr>
        <w:t xml:space="preserve">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</w:t>
      </w:r>
      <w:r w:rsidRPr="00C0212A">
        <w:rPr>
          <w:rFonts w:asciiTheme="majorHAnsi" w:hAnsiTheme="majorHAnsi"/>
          <w:sz w:val="24"/>
          <w:szCs w:val="24"/>
        </w:rPr>
        <w:t xml:space="preserve">lánek: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Variability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C0212A">
        <w:rPr>
          <w:rFonts w:asciiTheme="majorHAnsi" w:hAnsiTheme="majorHAnsi"/>
          <w:b/>
          <w:i/>
          <w:sz w:val="24"/>
          <w:szCs w:val="24"/>
        </w:rPr>
        <w:t>centre</w:t>
      </w:r>
      <w:proofErr w:type="gram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pressure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movement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during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gait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in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young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and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middle-aged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woman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zkoumala variabilitu pohybu působiště reakční síly podložky během chůze. Posuzovala vliv věku během stojné fáze krokového cyklu, rozděleného na několik </w:t>
      </w:r>
      <w:proofErr w:type="spellStart"/>
      <w:r w:rsidRPr="00C0212A">
        <w:rPr>
          <w:rFonts w:asciiTheme="majorHAnsi" w:hAnsiTheme="majorHAnsi"/>
          <w:sz w:val="24"/>
          <w:szCs w:val="24"/>
        </w:rPr>
        <w:t>podfází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Barbora Dopitová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Orální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stereognozie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u osob s vybranými typy narušené komunikační schopnosti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Diplomová práce se zabývá problematikou orální </w:t>
      </w:r>
      <w:proofErr w:type="spellStart"/>
      <w:r w:rsidRPr="00C0212A">
        <w:rPr>
          <w:rFonts w:asciiTheme="majorHAnsi" w:hAnsiTheme="majorHAnsi"/>
          <w:sz w:val="24"/>
          <w:szCs w:val="24"/>
        </w:rPr>
        <w:t>stereognozie</w:t>
      </w:r>
      <w:proofErr w:type="spellEnd"/>
      <w:r w:rsidRPr="00C0212A">
        <w:rPr>
          <w:rFonts w:asciiTheme="majorHAnsi" w:hAnsiTheme="majorHAnsi"/>
          <w:sz w:val="24"/>
          <w:szCs w:val="24"/>
        </w:rPr>
        <w:t>. Barbora Dopitová shrnula zahraniční poznatky o této metodě a provedla výzkum u dětí předškolního a mladšího školního věku.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Vendula Garguláková, Dis.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>Analýza podpůrně pohybového aparátu ve vztahu k profesnímu zaměření pedagogů a budoucích absolventů FTK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analyzovala vliv profesní profilace na kvalitu podpůrně-pohybového aparátu studentů a pedagogů FTK. Přispěla tak ke zkvalitnění obsahových přesahů předmětů ve studijních plánech oborů fakulty.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Denisa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Gerhardová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Vliv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palmatinu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na expresi cytochromů P450 1A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zkoumala vliv alkaloidu </w:t>
      </w:r>
      <w:proofErr w:type="spellStart"/>
      <w:r w:rsidRPr="00C0212A">
        <w:rPr>
          <w:rFonts w:asciiTheme="majorHAnsi" w:hAnsiTheme="majorHAnsi"/>
          <w:sz w:val="24"/>
          <w:szCs w:val="24"/>
        </w:rPr>
        <w:t>palmatinu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na expresi enzymů zapojených do metabolismu léčiv. Zjistila, že rostlinné přípravky obsahující </w:t>
      </w:r>
      <w:proofErr w:type="spellStart"/>
      <w:r w:rsidRPr="00C0212A">
        <w:rPr>
          <w:rFonts w:asciiTheme="majorHAnsi" w:hAnsiTheme="majorHAnsi"/>
          <w:sz w:val="24"/>
          <w:szCs w:val="24"/>
        </w:rPr>
        <w:t>palmatin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neovlivňují metabolismus substrátů cytochromů a jsou z tohoto hlediska bezpečné.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Bc. Miroslava Gregorová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sz w:val="24"/>
          <w:szCs w:val="24"/>
        </w:rPr>
        <w:t>Skrupulózní svědomí v duchovním životě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Oceněná práce popisuje život člověka s úzkostlivým svědomím a nabízí možnosti řešení této nemoci. Věřící se skrupulózním svědomím trpí výčitkami, prožívá pocity viny a nejistotu, zda se nedopustil hříchu.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Bc. Barbora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Hoduláková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akalářská</w:t>
      </w:r>
      <w:r w:rsidRPr="00C0212A">
        <w:rPr>
          <w:rFonts w:asciiTheme="majorHAnsi" w:hAnsiTheme="majorHAnsi"/>
          <w:sz w:val="24"/>
          <w:szCs w:val="24"/>
        </w:rPr>
        <w:t xml:space="preserve"> práce: </w:t>
      </w:r>
      <w:r w:rsidRPr="00C0212A">
        <w:rPr>
          <w:rFonts w:asciiTheme="majorHAnsi" w:hAnsiTheme="majorHAnsi"/>
          <w:b/>
          <w:i/>
          <w:sz w:val="24"/>
          <w:szCs w:val="24"/>
        </w:rPr>
        <w:t xml:space="preserve">Současné pouliční divadlo a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site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b/>
          <w:i/>
          <w:sz w:val="24"/>
          <w:szCs w:val="24"/>
        </w:rPr>
        <w:t>specific</w:t>
      </w:r>
      <w:proofErr w:type="spellEnd"/>
      <w:r w:rsidRPr="00C0212A">
        <w:rPr>
          <w:rFonts w:asciiTheme="majorHAnsi" w:hAnsiTheme="majorHAnsi"/>
          <w:b/>
          <w:i/>
          <w:sz w:val="24"/>
          <w:szCs w:val="24"/>
        </w:rPr>
        <w:t xml:space="preserve"> v Nizozemí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studovala alternativní divadelní žánry v Nizozemí, s nimiž se seznámila při studijním pobytu. Pozornost zaměřila na jeden z nejvýznamnějších nizozemských souborů </w:t>
      </w:r>
      <w:proofErr w:type="spellStart"/>
      <w:r w:rsidRPr="00C0212A">
        <w:rPr>
          <w:rFonts w:asciiTheme="majorHAnsi" w:hAnsiTheme="majorHAnsi"/>
          <w:sz w:val="24"/>
          <w:szCs w:val="24"/>
        </w:rPr>
        <w:t>Dogtroep</w:t>
      </w:r>
      <w:proofErr w:type="spellEnd"/>
      <w:r w:rsidRPr="00C0212A">
        <w:rPr>
          <w:rFonts w:asciiTheme="majorHAnsi" w:hAnsiTheme="majorHAnsi"/>
          <w:sz w:val="24"/>
          <w:szCs w:val="24"/>
        </w:rPr>
        <w:t>. /</w:t>
      </w:r>
      <w:proofErr w:type="spellStart"/>
      <w:r w:rsidRPr="00C0212A">
        <w:rPr>
          <w:rFonts w:asciiTheme="majorHAnsi" w:hAnsiTheme="majorHAnsi"/>
          <w:sz w:val="24"/>
          <w:szCs w:val="24"/>
        </w:rPr>
        <w:t>dochtrúp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/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Šárka </w:t>
      </w:r>
      <w:proofErr w:type="spellStart"/>
      <w:r w:rsidRPr="00C0212A">
        <w:rPr>
          <w:rFonts w:asciiTheme="majorHAnsi" w:hAnsiTheme="majorHAnsi"/>
          <w:b/>
          <w:sz w:val="24"/>
          <w:szCs w:val="24"/>
        </w:rPr>
        <w:t>Housírková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>J. A. Komenský ve výchově k prevenci finanční negramotnosti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Práce se zabývá prevencí finanční negramotnosti z pohledu myšlenek J. A. Komenského. Autorka formulovala teoretické poznatky o využitelnosti myšlenek J. A. Komenského a ověřila jejich uplatnění ve finančním vzdělávání.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>Mgr. Pavlína Kašpárková</w:t>
      </w:r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>Vývojové tendence v morfonologii češtiny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Pavlína Kašpárková se věnuje hláskovým změnám vznikajícím v českých slovech při jejich tvoření i ohýbání. Zkoumala dosavadní popisy této problematiky a navrhla vhodnější možnosti těchto popisů.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Mgr. Růžena Lišková </w:t>
      </w:r>
      <w:r w:rsidRPr="00C0212A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b/>
          <w:i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agisterská </w:t>
      </w:r>
      <w:r w:rsidRPr="00C0212A">
        <w:rPr>
          <w:rFonts w:asciiTheme="majorHAnsi" w:hAnsiTheme="majorHAnsi"/>
          <w:sz w:val="24"/>
          <w:szCs w:val="24"/>
        </w:rPr>
        <w:t xml:space="preserve">práce: </w:t>
      </w:r>
      <w:r w:rsidRPr="00C0212A">
        <w:rPr>
          <w:rFonts w:asciiTheme="majorHAnsi" w:hAnsiTheme="majorHAnsi"/>
          <w:b/>
          <w:i/>
          <w:sz w:val="24"/>
          <w:szCs w:val="24"/>
        </w:rPr>
        <w:t>Vzdušná akrobacie na šálách pro pedagogy volného času a učitele tělesné výchovy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Diplomová práce je zaměřena na využití disciplíny vzdušná akrobacie na šálách v tělesné výchově. Navrhuje metodické postupy a na základě grafických vyobrazení představuje základní cvičení, pozice a pády.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Cena rektora pro nejlepší sportovce z řad studentů UP </w:t>
      </w:r>
    </w:p>
    <w:p w:rsidR="00C0212A" w:rsidRPr="00C0212A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C0212A">
        <w:rPr>
          <w:rFonts w:asciiTheme="majorHAnsi" w:hAnsiTheme="majorHAnsi"/>
          <w:b/>
          <w:sz w:val="24"/>
          <w:szCs w:val="24"/>
        </w:rPr>
        <w:t xml:space="preserve">za rok 2014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3.</w:t>
      </w:r>
      <w:r w:rsidRPr="00941A0E">
        <w:rPr>
          <w:rFonts w:asciiTheme="majorHAnsi" w:hAnsiTheme="majorHAnsi"/>
          <w:b/>
          <w:sz w:val="24"/>
          <w:szCs w:val="24"/>
        </w:rPr>
        <w:tab/>
        <w:t xml:space="preserve">místo: </w:t>
      </w:r>
    </w:p>
    <w:p w:rsidR="00941A0E" w:rsidRPr="00941A0E" w:rsidRDefault="00941A0E" w:rsidP="00C0212A">
      <w:pPr>
        <w:rPr>
          <w:rFonts w:asciiTheme="majorHAnsi" w:hAnsiTheme="majorHAnsi"/>
          <w:b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Monika Geržová (sportovní disciplína: gymnastický aerobik)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Členka české reprezentace v gymnastickém aerobiku Monika Geržová získala 18. titul mistryně ČR. Naši zemi reprezentovala na Mistrovství světa v Mexiku a na Světovém poháru v </w:t>
      </w:r>
      <w:proofErr w:type="gramStart"/>
      <w:r w:rsidRPr="00C0212A">
        <w:rPr>
          <w:rFonts w:asciiTheme="majorHAnsi" w:hAnsiTheme="majorHAnsi"/>
          <w:sz w:val="24"/>
          <w:szCs w:val="24"/>
        </w:rPr>
        <w:t>Las</w:t>
      </w:r>
      <w:proofErr w:type="gramEnd"/>
      <w:r w:rsidRPr="00C0212A">
        <w:rPr>
          <w:rFonts w:asciiTheme="majorHAnsi" w:hAnsiTheme="majorHAnsi"/>
          <w:sz w:val="24"/>
          <w:szCs w:val="24"/>
        </w:rPr>
        <w:t xml:space="preserve"> Vegas.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Tomáš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Ivachov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 (sportovní disciplína: box)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Tomáš </w:t>
      </w:r>
      <w:proofErr w:type="spellStart"/>
      <w:r w:rsidRPr="00C0212A">
        <w:rPr>
          <w:rFonts w:asciiTheme="majorHAnsi" w:hAnsiTheme="majorHAnsi"/>
          <w:sz w:val="24"/>
          <w:szCs w:val="24"/>
        </w:rPr>
        <w:t>Ivachov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boxuje extraligu za Jihomoravský region. V roce 2014 vybojoval na Mistrovství ČR v boxu bronzovou medaili v těžké váze do 91kg.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Pavla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Klicnarová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 (sportovní disciplína: sjezdové lyžování)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Pavla </w:t>
      </w:r>
      <w:proofErr w:type="spellStart"/>
      <w:r w:rsidRPr="00C0212A">
        <w:rPr>
          <w:rFonts w:asciiTheme="majorHAnsi" w:hAnsiTheme="majorHAnsi"/>
          <w:sz w:val="24"/>
          <w:szCs w:val="24"/>
        </w:rPr>
        <w:t>Klicnarová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získala na Akademickém mistrovství ČR zlatou medaili v obřím slalomu. V únoru 2015 přivezla stříbrnou medaili z Univerziády v Granadě.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Barbora Sládečková (sportovní disciplína: plavání s ploutvemi)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Členka reprezentačního družstva ČR dvakrát zvítězila v závodě Světového poháru. Vybojovala tři zlaté medaile na Akademickém mistrovství ČR. Je držitelkou rekordu České republiky v plavání s ploutvemi na 200m.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Bc. Markéta Svozilová (sportovní disciplína: plavání s ploutvemi)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Markéta Svozilová v r. 2014 vyplavala stříbro na Světovém poháru v Praze v disciplíně štafeta a páté místo na trati 200 m s klasickými ploutvemi ve finále Světového poháru v Olštýně. Je akademickou mistryní republiky ve štafetě.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Marek Talpa (sportovní disciplína: bowling)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Reprezentant ČR a hráč Finské a Německé ligy získal zlatou medaili na Mistrovství České republiky dvojic a v Ligovém poháru. S týmem </w:t>
      </w:r>
      <w:proofErr w:type="spellStart"/>
      <w:r w:rsidRPr="00C0212A">
        <w:rPr>
          <w:rFonts w:asciiTheme="majorHAnsi" w:hAnsiTheme="majorHAnsi"/>
          <w:sz w:val="24"/>
          <w:szCs w:val="24"/>
        </w:rPr>
        <w:t>Mainarit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postoupil do první Finské ligy.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941A0E" w:rsidP="00C021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místo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Andrea Nezvalová (sportovní disciplína: mažoretky)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Andrea Nezvalová vytancovala stříbro na Mistrovství světa 2013 v kategorii duo-trio. Je vicemistryní ČR 2013 a vítězkou semifinále ČR 2013 v kategorii duo-trio a mini formace.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Tereza Olšarová (sportovní disciplína: šachy)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Několikanásobná mistryně ČR v bleskovém i klasickém šachu v kategoriích mládeže i v ženách získala zlatou medaili na Mistrovství ČR žen v bleskovém šachu a bronz na uzavřeném mezinárodním turnaji v Rumunsku.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Bc. Zuzana Svozilová (sportovní disciplína: plavání s ploutvemi)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Česká reprezentantka získala v r. 2014 dvě medaile na Světovém poháru v Itálii: zlatou v disciplíně 800 m a stříbrnou v disciplíně 400m. Je českou rekordmankou na tratích 200, 400, 800 a 1500 metrů.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941A0E">
      <w:pPr>
        <w:pStyle w:val="Odstavecseseznamem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místo </w:t>
      </w:r>
    </w:p>
    <w:p w:rsidR="00941A0E" w:rsidRPr="00941A0E" w:rsidRDefault="00941A0E" w:rsidP="00941A0E">
      <w:pPr>
        <w:ind w:left="360"/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Michaela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Fasnerová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 (sportovní disciplína: rychlostní kanoistika)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Členka Kanoistického klubu Olomouc vybojovala v roce 2014 tři tituly mistryně České republiky na tratích K1 200m, K4 200m, K4 500m. Na Mistrovství Evropy v Paříži na trati K1 200m se umístila na 9. místě.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Jakub Jarolím (sportovní disciplína: plavání s ploutvemi)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Reprezentant ČR dosáhl na Mistrovství Evropy v Itálii na titul mistra Evropy ve dvou disciplínách, a to 50 a 100 m </w:t>
      </w:r>
      <w:proofErr w:type="spellStart"/>
      <w:r w:rsidRPr="00C0212A">
        <w:rPr>
          <w:rFonts w:asciiTheme="majorHAnsi" w:hAnsiTheme="majorHAnsi"/>
          <w:sz w:val="24"/>
          <w:szCs w:val="24"/>
        </w:rPr>
        <w:t>bifins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Na trati 100m </w:t>
      </w:r>
      <w:proofErr w:type="spellStart"/>
      <w:r w:rsidRPr="00C0212A">
        <w:rPr>
          <w:rFonts w:asciiTheme="majorHAnsi" w:hAnsiTheme="majorHAnsi"/>
          <w:sz w:val="24"/>
          <w:szCs w:val="24"/>
        </w:rPr>
        <w:t>bifins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překonal světový rekord. V celkovém hodnocení Světového poháru 2014 obsadil 3. místo.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Čestné uznání za odbornou knihu publikovanou v letech 2013 a 2014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Přírodní vědy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Dr. George Komis; prof. RNDr. Jozef Šamaj, DrSc.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Komis G., </w:t>
      </w:r>
      <w:proofErr w:type="spellStart"/>
      <w:r w:rsidRPr="00C0212A">
        <w:rPr>
          <w:rFonts w:asciiTheme="majorHAnsi" w:hAnsiTheme="majorHAnsi"/>
          <w:sz w:val="24"/>
          <w:szCs w:val="24"/>
        </w:rPr>
        <w:t>Šamaj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J.: Plant MAP </w:t>
      </w:r>
      <w:proofErr w:type="spellStart"/>
      <w:r w:rsidRPr="00C0212A">
        <w:rPr>
          <w:rFonts w:asciiTheme="majorHAnsi" w:hAnsiTheme="majorHAnsi"/>
          <w:sz w:val="24"/>
          <w:szCs w:val="24"/>
        </w:rPr>
        <w:t>Kinases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sz w:val="24"/>
          <w:szCs w:val="24"/>
        </w:rPr>
        <w:t>Methods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0212A">
        <w:rPr>
          <w:rFonts w:asciiTheme="majorHAnsi" w:hAnsiTheme="majorHAnsi"/>
          <w:sz w:val="24"/>
          <w:szCs w:val="24"/>
        </w:rPr>
        <w:t>Protocols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Series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sz w:val="24"/>
          <w:szCs w:val="24"/>
        </w:rPr>
        <w:t>Methods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C0212A">
        <w:rPr>
          <w:rFonts w:asciiTheme="majorHAnsi" w:hAnsiTheme="majorHAnsi"/>
          <w:sz w:val="24"/>
          <w:szCs w:val="24"/>
        </w:rPr>
        <w:t>Molecular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Biology, Vol. 1171.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Springer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, Humana </w:t>
      </w:r>
      <w:proofErr w:type="spellStart"/>
      <w:r w:rsidRPr="00C0212A">
        <w:rPr>
          <w:rFonts w:asciiTheme="majorHAnsi" w:hAnsiTheme="majorHAnsi"/>
          <w:sz w:val="24"/>
          <w:szCs w:val="24"/>
        </w:rPr>
        <w:t>Press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,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První z oceněných odborných knih je sbírkou užitečných metodických protokolů, kterou využijí vědci, učitelé i studenti. Jde o celosvětově první metodologickou publikaci v oblasti přenosu signálů u rostlin.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prof. Dr. Ing. Bořivoj Šarapatka, CSc.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Šarapatka B.: Pedologie a ochrana půdy.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>Prof. Bořivoj Šarapatka se zabývá otázkami využití krajiny, pedologií a agroekologickými problémy. V oceněné knize komplexně popisuje důležitou složku životního prostředí.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941A0E" w:rsidP="00C0212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Lékařské vědy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MUDr. Bronislav Klementa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Klementa B., Klementová O., </w:t>
      </w:r>
      <w:proofErr w:type="spellStart"/>
      <w:r w:rsidRPr="00C0212A">
        <w:rPr>
          <w:rFonts w:asciiTheme="majorHAnsi" w:hAnsiTheme="majorHAnsi"/>
          <w:sz w:val="24"/>
          <w:szCs w:val="24"/>
        </w:rPr>
        <w:t>Marcián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P.: Resuscitace.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</w:t>
      </w:r>
      <w:proofErr w:type="spellStart"/>
      <w:r w:rsidRPr="00C0212A">
        <w:rPr>
          <w:rFonts w:asciiTheme="majorHAnsi" w:hAnsiTheme="majorHAnsi"/>
          <w:sz w:val="24"/>
          <w:szCs w:val="24"/>
        </w:rPr>
        <w:t>Epava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Olomouc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Multioborový tým specialistů z několika fakult UP připravil publikaci, která se věnuje problematice kardiopulmonální resuscitace. Jde o nejkomplexnější dílo na trhu.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prof. MUDr. Radovan Pilka,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Pilka R. a kol: Robotická chirurgie v gynekologii.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</w:t>
      </w:r>
      <w:proofErr w:type="spellStart"/>
      <w:r w:rsidRPr="00C0212A">
        <w:rPr>
          <w:rFonts w:asciiTheme="majorHAnsi" w:hAnsiTheme="majorHAnsi"/>
          <w:sz w:val="24"/>
          <w:szCs w:val="24"/>
        </w:rPr>
        <w:t>Maxdorf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Profesor gynekologie a porodnictví Radovan Pilka je autorem první a dosud jediné knihy, která pojednává o významu robotiky v gynekologii a chirurgii v ČR.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Mgr. Erik Sigmund, Ph.D.   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Sigmund E., Sigmundová D.: </w:t>
      </w:r>
      <w:proofErr w:type="spellStart"/>
      <w:r w:rsidRPr="00C0212A">
        <w:rPr>
          <w:rFonts w:asciiTheme="majorHAnsi" w:hAnsiTheme="majorHAnsi"/>
          <w:sz w:val="24"/>
          <w:szCs w:val="24"/>
        </w:rPr>
        <w:t>School-Related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Physical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Activity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0212A">
        <w:rPr>
          <w:rFonts w:asciiTheme="majorHAnsi" w:hAnsiTheme="majorHAnsi"/>
          <w:sz w:val="24"/>
          <w:szCs w:val="24"/>
        </w:rPr>
        <w:t>Lifestyle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and Obesity in </w:t>
      </w:r>
      <w:proofErr w:type="spellStart"/>
      <w:r w:rsidRPr="00C0212A">
        <w:rPr>
          <w:rFonts w:asciiTheme="majorHAnsi" w:hAnsiTheme="majorHAnsi"/>
          <w:sz w:val="24"/>
          <w:szCs w:val="24"/>
        </w:rPr>
        <w:t>Children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Autoři představili neinvazivní prostředky pro monitorování pohybové aktivity dětí se zaměřením na hledání determinant, jež usnadňují redukci nadváhy. Zformulovali doporučení pro zdravý životní styl mládeže.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941A0E" w:rsidP="00C0212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Humanitní vědy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Mgr. Magdalena Bláhová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Bláhová M.: Řehoř z </w:t>
      </w:r>
      <w:proofErr w:type="spellStart"/>
      <w:r w:rsidRPr="00C0212A">
        <w:rPr>
          <w:rFonts w:asciiTheme="majorHAnsi" w:hAnsiTheme="majorHAnsi"/>
          <w:sz w:val="24"/>
          <w:szCs w:val="24"/>
        </w:rPr>
        <w:t>Nyssy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– O stvoření člověka.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OIKOYMENH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Řecko-české vydání spisu seznamuje s Řehořovou antropologií čerpající z antických i starokřesťanských zdrojů. Hlavním tématem je pojetí člověka jako Božího obrazu na základě knihy Genesis.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Martin Cajthaml, Dr.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phil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. </w:t>
      </w:r>
      <w:r w:rsidRPr="00941A0E">
        <w:rPr>
          <w:rFonts w:asciiTheme="majorHAnsi" w:hAnsiTheme="majorHAnsi"/>
          <w:b/>
          <w:sz w:val="24"/>
          <w:szCs w:val="24"/>
        </w:rPr>
        <w:tab/>
      </w:r>
      <w:r w:rsidRPr="00941A0E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Cajthaml M: </w:t>
      </w:r>
      <w:proofErr w:type="spellStart"/>
      <w:r w:rsidRPr="00C0212A">
        <w:rPr>
          <w:rFonts w:asciiTheme="majorHAnsi" w:hAnsiTheme="majorHAnsi"/>
          <w:sz w:val="24"/>
          <w:szCs w:val="24"/>
        </w:rPr>
        <w:t>Europe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0212A">
        <w:rPr>
          <w:rFonts w:asciiTheme="majorHAnsi" w:hAnsiTheme="majorHAnsi"/>
          <w:sz w:val="24"/>
          <w:szCs w:val="24"/>
        </w:rPr>
        <w:t>the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Care </w:t>
      </w:r>
      <w:proofErr w:type="spellStart"/>
      <w:r w:rsidRPr="00C0212A">
        <w:rPr>
          <w:rFonts w:asciiTheme="majorHAnsi" w:hAnsiTheme="majorHAnsi"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the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Soul. Jan </w:t>
      </w:r>
      <w:proofErr w:type="spellStart"/>
      <w:r w:rsidRPr="00C0212A">
        <w:rPr>
          <w:rFonts w:asciiTheme="majorHAnsi" w:hAnsiTheme="majorHAnsi"/>
          <w:sz w:val="24"/>
          <w:szCs w:val="24"/>
        </w:rPr>
        <w:t>Patočka's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Conception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the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Spiritual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Foundations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Europe</w:t>
      </w:r>
      <w:proofErr w:type="spellEnd"/>
      <w:r w:rsidRPr="00C0212A">
        <w:rPr>
          <w:rFonts w:asciiTheme="majorHAnsi" w:hAnsiTheme="majorHAnsi"/>
          <w:sz w:val="24"/>
          <w:szCs w:val="24"/>
        </w:rPr>
        <w:t>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Nordhausen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sz w:val="24"/>
          <w:szCs w:val="24"/>
        </w:rPr>
        <w:t>Traugott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Bautz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Doc. Martin Cajthaml se zabývá filozofickým relativismem a etikou. Představuje Patočkovo pojetí duchovních základů Evropy jako vzniku, transformace a krize duchovního stylu péče o duši.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doc. PhDr. Martin Horáček,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Horáček M.: Za krásnější svět: Tradicionalismus v architektuře 20. a 21. století / </w:t>
      </w:r>
      <w:proofErr w:type="spellStart"/>
      <w:r w:rsidRPr="00C0212A">
        <w:rPr>
          <w:rFonts w:asciiTheme="majorHAnsi" w:hAnsiTheme="majorHAnsi"/>
          <w:sz w:val="24"/>
          <w:szCs w:val="24"/>
        </w:rPr>
        <w:t>Toward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 More </w:t>
      </w:r>
      <w:proofErr w:type="spellStart"/>
      <w:r w:rsidRPr="00C0212A">
        <w:rPr>
          <w:rFonts w:asciiTheme="majorHAnsi" w:hAnsiTheme="majorHAnsi"/>
          <w:sz w:val="24"/>
          <w:szCs w:val="24"/>
        </w:rPr>
        <w:t>Beautiful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World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0212A">
        <w:rPr>
          <w:rFonts w:asciiTheme="majorHAnsi" w:hAnsiTheme="majorHAnsi"/>
          <w:sz w:val="24"/>
          <w:szCs w:val="24"/>
        </w:rPr>
        <w:t>Traditionalism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C0212A">
        <w:rPr>
          <w:rFonts w:asciiTheme="majorHAnsi" w:hAnsiTheme="majorHAnsi"/>
          <w:sz w:val="24"/>
          <w:szCs w:val="24"/>
        </w:rPr>
        <w:t>Architecture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of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the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20th and 21st </w:t>
      </w:r>
      <w:proofErr w:type="spellStart"/>
      <w:r w:rsidRPr="00C0212A">
        <w:rPr>
          <w:rFonts w:asciiTheme="majorHAnsi" w:hAnsiTheme="majorHAnsi"/>
          <w:sz w:val="24"/>
          <w:szCs w:val="24"/>
        </w:rPr>
        <w:t>Centuries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Brno: </w:t>
      </w:r>
      <w:proofErr w:type="spellStart"/>
      <w:r w:rsidRPr="00C0212A">
        <w:rPr>
          <w:rFonts w:asciiTheme="majorHAnsi" w:hAnsiTheme="majorHAnsi"/>
          <w:sz w:val="24"/>
          <w:szCs w:val="24"/>
        </w:rPr>
        <w:t>Barrister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Pr="00C0212A">
        <w:rPr>
          <w:rFonts w:asciiTheme="majorHAnsi" w:hAnsiTheme="majorHAnsi"/>
          <w:sz w:val="24"/>
          <w:szCs w:val="24"/>
        </w:rPr>
        <w:t>Principal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– VUTIUM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Kniha doc. Martina Horáčka vysvětluje, proč jsou tradiční architektonické styly stále populární a živé. Vypráví příběh vztahu člověka k tradičním formám stavění od konce 19. století dodnes.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Lenka Karfíková, Dr.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Theol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. </w:t>
      </w:r>
      <w:r w:rsidRPr="00941A0E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Karfíková L.: Aurelius Augustinus – O nesmrtelnosti duše.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Úvod, překlad a komentář Lenka Karfíková.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OIKOYMENH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Prof. Lenka Karfíková se věnuje antické, patristické a středověké teologii a filosofii. Augustinovo rané dílo – O nesmrtelnosti duše – připravila v komentovaném latinsko-českém vydání.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doc. PhDr. Hana Myslivečková, CSc.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Myslivečková H.: </w:t>
      </w:r>
      <w:proofErr w:type="spellStart"/>
      <w:r w:rsidRPr="00C0212A">
        <w:rPr>
          <w:rFonts w:asciiTheme="majorHAnsi" w:hAnsiTheme="majorHAnsi"/>
          <w:sz w:val="24"/>
          <w:szCs w:val="24"/>
        </w:rPr>
        <w:t>Mors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ultima linea </w:t>
      </w:r>
      <w:proofErr w:type="spellStart"/>
      <w:r w:rsidRPr="00C0212A">
        <w:rPr>
          <w:rFonts w:asciiTheme="majorHAnsi" w:hAnsiTheme="majorHAnsi"/>
          <w:sz w:val="24"/>
          <w:szCs w:val="24"/>
        </w:rPr>
        <w:t>rerum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Pozdně gotické a renesanční figurové náhrobní monumenty na Moravě a v českém Slezsku.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popsala 200 monumentů z doby pozdní gotiky, renesance a manýrismu na Moravě a ve Slezsku. Tyto památky jsou nezastupitelným zdrojem poznání pro dějiny umění i obecné dějiny.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Ctirad Václav Pospíšil,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Th.D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>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Pospíšil C. V.: Zápolení o naději a lidskou důstojnost. Česká katolická teologie 1850–1950 a výzvy přírodních věd v širším světovém kontextu.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Autor interpretuje díla katolických teologů, která představují jejich postoje k objevům astronomie, evoluční biologie a teorie evoluce. Propojil tak dějiny teologie s dějinami přírodních věd.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Mgr. Jan Stejskal, </w:t>
      </w:r>
      <w:proofErr w:type="gramStart"/>
      <w:r w:rsidRPr="00941A0E">
        <w:rPr>
          <w:rFonts w:asciiTheme="majorHAnsi" w:hAnsiTheme="majorHAnsi"/>
          <w:b/>
          <w:sz w:val="24"/>
          <w:szCs w:val="24"/>
        </w:rPr>
        <w:t>M.A.</w:t>
      </w:r>
      <w:proofErr w:type="gramEnd"/>
      <w:r w:rsidRPr="00941A0E">
        <w:rPr>
          <w:rFonts w:asciiTheme="majorHAnsi" w:hAnsiTheme="majorHAnsi"/>
          <w:b/>
          <w:sz w:val="24"/>
          <w:szCs w:val="24"/>
        </w:rPr>
        <w:t xml:space="preserve">, Ph.D. </w:t>
      </w:r>
      <w:r w:rsidRPr="00941A0E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Stejskal J. (</w:t>
      </w:r>
      <w:proofErr w:type="spellStart"/>
      <w:r w:rsidRPr="00C0212A">
        <w:rPr>
          <w:rFonts w:asciiTheme="majorHAnsi" w:hAnsiTheme="majorHAnsi"/>
          <w:sz w:val="24"/>
          <w:szCs w:val="24"/>
        </w:rPr>
        <w:t>ed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.): </w:t>
      </w:r>
      <w:proofErr w:type="spellStart"/>
      <w:r w:rsidRPr="00C0212A">
        <w:rPr>
          <w:rFonts w:asciiTheme="majorHAnsi" w:hAnsiTheme="majorHAnsi"/>
          <w:sz w:val="24"/>
          <w:szCs w:val="24"/>
        </w:rPr>
        <w:t>Hodoeporicon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Ambrogia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Traversariho</w:t>
      </w:r>
      <w:proofErr w:type="spellEnd"/>
      <w:r w:rsidRPr="00C0212A">
        <w:rPr>
          <w:rFonts w:asciiTheme="majorHAnsi" w:hAnsiTheme="majorHAnsi"/>
          <w:sz w:val="24"/>
          <w:szCs w:val="24"/>
        </w:rPr>
        <w:t>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České Budějovice: Veduta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kniha je unikátním cestovním deníkem, jenž si florentinský humanista a výtečný překladatel z řečtiny </w:t>
      </w:r>
      <w:proofErr w:type="spellStart"/>
      <w:r w:rsidRPr="00C0212A">
        <w:rPr>
          <w:rFonts w:asciiTheme="majorHAnsi" w:hAnsiTheme="majorHAnsi"/>
          <w:sz w:val="24"/>
          <w:szCs w:val="24"/>
        </w:rPr>
        <w:t>Ambrogio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Traversari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vedl v letech 1431–1434. Český překlad je po italštině prvním vydáním v živém jazyce.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Miroslav Šedina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Šedina M.: </w:t>
      </w:r>
      <w:proofErr w:type="spellStart"/>
      <w:r w:rsidRPr="00C0212A">
        <w:rPr>
          <w:rFonts w:asciiTheme="majorHAnsi" w:hAnsiTheme="majorHAnsi"/>
          <w:sz w:val="24"/>
          <w:szCs w:val="24"/>
        </w:rPr>
        <w:t>Plútarchos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– O strachu z Bohů.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Překlad, úvodní studie a poznámky Miroslav Šedina.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OIKOYMENH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Spis O strachu z bohů kritizuje iracionální stránky náboženské víry. </w:t>
      </w:r>
      <w:proofErr w:type="spellStart"/>
      <w:r w:rsidRPr="00C0212A">
        <w:rPr>
          <w:rFonts w:asciiTheme="majorHAnsi" w:hAnsiTheme="majorHAnsi"/>
          <w:sz w:val="24"/>
          <w:szCs w:val="24"/>
        </w:rPr>
        <w:t>Plútarochos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oceňuje střízlivý postoj k náboženským jevům. V jeho racionálním přístupu k tradičním formám zbožnosti se tak odkrývají meze filosofického chápání náboženské víry.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Mgr. Hana Šedinová, Ph.D. </w:t>
      </w:r>
      <w:r w:rsidRPr="00941A0E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Šedinová H.: </w:t>
      </w:r>
      <w:proofErr w:type="spellStart"/>
      <w:r w:rsidRPr="00C0212A">
        <w:rPr>
          <w:rFonts w:asciiTheme="majorHAnsi" w:hAnsiTheme="majorHAnsi"/>
          <w:sz w:val="24"/>
          <w:szCs w:val="24"/>
        </w:rPr>
        <w:t>Iohannes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Aquensis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– De </w:t>
      </w:r>
      <w:proofErr w:type="spellStart"/>
      <w:r w:rsidRPr="00C0212A">
        <w:rPr>
          <w:rFonts w:asciiTheme="majorHAnsi" w:hAnsiTheme="majorHAnsi"/>
          <w:sz w:val="24"/>
          <w:szCs w:val="24"/>
        </w:rPr>
        <w:t>monstruosis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hominibus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0212A">
        <w:rPr>
          <w:rFonts w:asciiTheme="majorHAnsi" w:hAnsiTheme="majorHAnsi"/>
          <w:sz w:val="24"/>
          <w:szCs w:val="24"/>
        </w:rPr>
        <w:t>Vocabularius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dictus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Lactifer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IV) / Lidská monstra (Vokabulář zvaný </w:t>
      </w:r>
      <w:proofErr w:type="spellStart"/>
      <w:r w:rsidRPr="00C0212A">
        <w:rPr>
          <w:rFonts w:asciiTheme="majorHAnsi" w:hAnsiTheme="majorHAnsi"/>
          <w:sz w:val="24"/>
          <w:szCs w:val="24"/>
        </w:rPr>
        <w:t>Lactifer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IV)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Edice a překlad Hana Šedinová.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OIKOYMENH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Slovník, jenž pojednává o lidských monstrech, sepsal Jan Vodňanský v 15. století. Věnoval se v něm tělesným a duševním abnormalitám jedinců a národů, o nichž se zmiňují antičtí a středověcí autoři.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Mgr. David Uher,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Uher D.: </w:t>
      </w:r>
      <w:proofErr w:type="spellStart"/>
      <w:r w:rsidRPr="00C0212A">
        <w:rPr>
          <w:rFonts w:asciiTheme="majorHAnsi" w:hAnsiTheme="majorHAnsi"/>
          <w:sz w:val="24"/>
          <w:szCs w:val="24"/>
        </w:rPr>
        <w:t>Hanská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grammatologie</w:t>
      </w:r>
      <w:proofErr w:type="spellEnd"/>
      <w:r w:rsidRPr="00C0212A">
        <w:rPr>
          <w:rFonts w:asciiTheme="majorHAnsi" w:hAnsiTheme="majorHAnsi"/>
          <w:sz w:val="24"/>
          <w:szCs w:val="24"/>
        </w:rPr>
        <w:t>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 oceněné knihy definuje základní </w:t>
      </w:r>
      <w:proofErr w:type="spellStart"/>
      <w:r w:rsidRPr="00C0212A">
        <w:rPr>
          <w:rFonts w:asciiTheme="majorHAnsi" w:hAnsiTheme="majorHAnsi"/>
          <w:sz w:val="24"/>
          <w:szCs w:val="24"/>
        </w:rPr>
        <w:t>grammatologické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pojmy s přihlédnutím k jejich realizaci v systému čínského znakového písma, charakterizuje dobu Han a počátky čínské jazykovědy.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Společenské vědy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PhDr. Martin Dolejš,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Dolejš M., Skopal O., Suchá J. a kol: Protektivní a rizikové osobnostní rysy u adolescentů.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Odborná kniha pojednává o osobnostních rysech adolescentů. Představuje výsledky, které poskytly analýzy vycházející z rozsáhlé testové baterie. Popisuje diagnostické metody a jejich využití.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Mgr. Dita Finková, Ph.D. </w:t>
      </w:r>
      <w:r w:rsidRPr="00941A0E">
        <w:rPr>
          <w:rFonts w:asciiTheme="majorHAnsi" w:hAnsiTheme="majorHAnsi"/>
          <w:b/>
          <w:sz w:val="24"/>
          <w:szCs w:val="24"/>
        </w:rPr>
        <w:tab/>
      </w:r>
      <w:r w:rsidRPr="00941A0E">
        <w:rPr>
          <w:rFonts w:asciiTheme="majorHAnsi" w:hAnsiTheme="majorHAnsi"/>
          <w:b/>
          <w:sz w:val="24"/>
          <w:szCs w:val="24"/>
        </w:rPr>
        <w:tab/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Finková D. a kol.: Iniciační analýza podmínek inkluze u osob se specifickými potřebami.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publikace je výsledkem práce autorského týmu Ústavu speciálně pedagogických studií na </w:t>
      </w:r>
      <w:proofErr w:type="spellStart"/>
      <w:r w:rsidRPr="00C0212A">
        <w:rPr>
          <w:rFonts w:asciiTheme="majorHAnsi" w:hAnsiTheme="majorHAnsi"/>
          <w:sz w:val="24"/>
          <w:szCs w:val="24"/>
        </w:rPr>
        <w:t>PdF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UP. Vychází z výzkumů, které se vztahovaly k problematice integrace, potažmo inkluze v ČR.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PhDr. Helena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Grecmanová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 xml:space="preserve">, Ph.D.    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Grecmanová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H., Dopita M., Kantorová J., Skopalová J., Chvál M.: Organizační klima fakult připravujících učitele.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Autoři se zaměřili na problematiku výzkumu organizačního klimatu vysokých škol se zaměřením na pedagogické fakulty a koncipovali nástroj pro jeho zkoumání.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prof. PhDr. PaedDr. Pavel Marek,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Marek P., Šmíd M.: Arcibiskup František </w:t>
      </w:r>
      <w:proofErr w:type="spellStart"/>
      <w:r w:rsidRPr="00C0212A">
        <w:rPr>
          <w:rFonts w:asciiTheme="majorHAnsi" w:hAnsiTheme="majorHAnsi"/>
          <w:sz w:val="24"/>
          <w:szCs w:val="24"/>
        </w:rPr>
        <w:t>Kordač</w:t>
      </w:r>
      <w:proofErr w:type="spellEnd"/>
      <w:r w:rsidRPr="00C0212A">
        <w:rPr>
          <w:rFonts w:asciiTheme="majorHAnsi" w:hAnsiTheme="majorHAnsi"/>
          <w:sz w:val="24"/>
          <w:szCs w:val="24"/>
        </w:rPr>
        <w:t>. Nástin života a díla apologety, pedagoga a politika.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Olomouc: Univerzita Palackého v Olomouci 2013.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kniha shrnuje dílo Františka </w:t>
      </w:r>
      <w:proofErr w:type="spellStart"/>
      <w:r w:rsidRPr="00C0212A">
        <w:rPr>
          <w:rFonts w:asciiTheme="majorHAnsi" w:hAnsiTheme="majorHAnsi"/>
          <w:sz w:val="24"/>
          <w:szCs w:val="24"/>
        </w:rPr>
        <w:t>Kordače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– kazatele, filozofa a organizátora spolkového a politického života, jenž byl v roce 1918 povolán jako první arcibiskup nešlechtického původu na stolec sv. Vojtěcha.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PhDr. PaedDr. Pavel Marek, Ph.D.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Trapl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M., Konečný K., Marek P.: Politik dobré vůle. Život a dílo </w:t>
      </w:r>
      <w:proofErr w:type="spellStart"/>
      <w:r w:rsidRPr="00C0212A">
        <w:rPr>
          <w:rFonts w:asciiTheme="majorHAnsi" w:hAnsiTheme="majorHAnsi"/>
          <w:sz w:val="24"/>
          <w:szCs w:val="24"/>
        </w:rPr>
        <w:t>msgre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Jana Šrámka.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Vyšehrad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Autoři představili dílo grygovského rodáka a čestného doktora teologické fakulty UP monsignora Jana Šrámka. Tento kněz, politik a státník se zapsal do dějin jako mistr taktiky a předseda exilových vlád v letech 2. světové války.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JUDr. Filip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Melzer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>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Melzer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F., </w:t>
      </w:r>
      <w:proofErr w:type="spellStart"/>
      <w:r w:rsidRPr="00C0212A">
        <w:rPr>
          <w:rFonts w:asciiTheme="majorHAnsi" w:hAnsiTheme="majorHAnsi"/>
          <w:sz w:val="24"/>
          <w:szCs w:val="24"/>
        </w:rPr>
        <w:t>Tégl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P. a kol.: Občanský zákoník, § 1–117. Velký komentář. Svazek I. Praha: </w:t>
      </w:r>
      <w:proofErr w:type="spellStart"/>
      <w:r w:rsidRPr="00C0212A">
        <w:rPr>
          <w:rFonts w:asciiTheme="majorHAnsi" w:hAnsiTheme="majorHAnsi"/>
          <w:sz w:val="24"/>
          <w:szCs w:val="24"/>
        </w:rPr>
        <w:t>Leges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První část velkého komentáře k novému občanskému zákoníku analyzuje základní principy a zásady nové právní úpravy, hledá smysl a účel jednotlivých pravidel. Představuje názory jiných autorů a kriticky se s nimi vypořádává.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Mgr. Josef Mitáš, Ph.D. 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Mitáš J., </w:t>
      </w:r>
      <w:proofErr w:type="spellStart"/>
      <w:r w:rsidRPr="00C0212A">
        <w:rPr>
          <w:rFonts w:asciiTheme="majorHAnsi" w:hAnsiTheme="majorHAnsi"/>
          <w:sz w:val="24"/>
          <w:szCs w:val="24"/>
        </w:rPr>
        <w:t>Frömel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K.: Pohybová aktivita české dospělé populace v kontextu podmínek prostředí.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kniha propojuje mezinárodní výzkumné přístupy s národními specifiky při hodnocení pohybové aktivity obyvatel a popisuje výsledky výzkumných šetření za období 2005–2012.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prof. PhDr. Miloslav Pojsl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Pojsl M.: Velkomoravské otazníky.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Uherské Hradiště: Historická společnost Starý Velehrad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Odborná kniha o dějinách Velké Moravy a činnosti cyrilometodějské misie přináší kritický rozbor nálezu pozůstatků kostela v Modré u Velehradu, hodnotí také rekonstrukce velkomoravských církevních staveb ze Starého Města a Mikulčic.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Mgr. Luboš Ptáček,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Ptáček L.: Akira Kurosawa a jeho filmy. Existenciální obraz světa.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Praha: Casablanca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Luboš Ptáček pracuje jako odborný asistent na katedře divadelních a filmových studií FF UP. V oceněné knize se věnuje analýze a interpretaci japonského režiséra Akiry Kurosawy v kontextu japonské kultury a existencialismu.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PhDr. Irena Sobotková, CSc.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Sobotková I., Očenášková V.: Pěstounská péče očima dospělých, kteří v ní vyrostli: trendy vs. zkušenosti.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Oceněná kniha vychází z výsledků výzkumu, jenž mapoval prostředí a význam biologické a pěstounské rodiny a proces vyrovnávání s nestandardní osobní historií u dospělých vyrůstajících v pěstounské péči.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doc. et doc. JUDr. Naděžda Šišková,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Šišková N. (</w:t>
      </w:r>
      <w:proofErr w:type="spellStart"/>
      <w:r w:rsidRPr="00C0212A">
        <w:rPr>
          <w:rFonts w:asciiTheme="majorHAnsi" w:hAnsiTheme="majorHAnsi"/>
          <w:sz w:val="24"/>
          <w:szCs w:val="24"/>
        </w:rPr>
        <w:t>ed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.): </w:t>
      </w:r>
      <w:proofErr w:type="spellStart"/>
      <w:r w:rsidRPr="00C0212A">
        <w:rPr>
          <w:rFonts w:asciiTheme="majorHAnsi" w:hAnsiTheme="majorHAnsi"/>
          <w:sz w:val="24"/>
          <w:szCs w:val="24"/>
        </w:rPr>
        <w:t>From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Eastern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Partnership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to </w:t>
      </w:r>
      <w:proofErr w:type="spellStart"/>
      <w:r w:rsidRPr="00C0212A">
        <w:rPr>
          <w:rFonts w:asciiTheme="majorHAnsi" w:hAnsiTheme="majorHAnsi"/>
          <w:sz w:val="24"/>
          <w:szCs w:val="24"/>
        </w:rPr>
        <w:t>the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Association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C0212A">
        <w:rPr>
          <w:rFonts w:asciiTheme="majorHAnsi" w:hAnsiTheme="majorHAnsi"/>
          <w:sz w:val="24"/>
          <w:szCs w:val="24"/>
        </w:rPr>
        <w:t>Legal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C0212A">
        <w:rPr>
          <w:rFonts w:asciiTheme="majorHAnsi" w:hAnsiTheme="majorHAnsi"/>
          <w:sz w:val="24"/>
          <w:szCs w:val="24"/>
        </w:rPr>
        <w:t>Political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Analysis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Cambridge </w:t>
      </w:r>
      <w:proofErr w:type="spellStart"/>
      <w:r w:rsidRPr="00C0212A">
        <w:rPr>
          <w:rFonts w:asciiTheme="majorHAnsi" w:hAnsiTheme="majorHAnsi"/>
          <w:sz w:val="24"/>
          <w:szCs w:val="24"/>
        </w:rPr>
        <w:t>Scholars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Publishing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Autorka analyzovala právní nástroje, které EU uzavírá se státy východního partnerství. Výklad zaměřila na lidskoprávní aspekty a sbližování práva jako klíčové předpoklady pro vstup přidružených států do EU.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PhDr. Jiří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Štefanides</w:t>
      </w:r>
      <w:proofErr w:type="spellEnd"/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Havlíčková M., Pracná S., </w:t>
      </w:r>
      <w:proofErr w:type="spellStart"/>
      <w:r w:rsidRPr="00C0212A">
        <w:rPr>
          <w:rFonts w:asciiTheme="majorHAnsi" w:hAnsiTheme="majorHAnsi"/>
          <w:sz w:val="24"/>
          <w:szCs w:val="24"/>
        </w:rPr>
        <w:t>Štefanides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J.: Německojazyčné divadlo na Moravě a ve Slezsku / </w:t>
      </w:r>
      <w:proofErr w:type="spellStart"/>
      <w:r w:rsidRPr="00C0212A">
        <w:rPr>
          <w:rFonts w:asciiTheme="majorHAnsi" w:hAnsiTheme="majorHAnsi"/>
          <w:sz w:val="24"/>
          <w:szCs w:val="24"/>
        </w:rPr>
        <w:t>Deutschsprachiges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Theater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C0212A">
        <w:rPr>
          <w:rFonts w:asciiTheme="majorHAnsi" w:hAnsiTheme="majorHAnsi"/>
          <w:sz w:val="24"/>
          <w:szCs w:val="24"/>
        </w:rPr>
        <w:t>Mähren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und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212A">
        <w:rPr>
          <w:rFonts w:asciiTheme="majorHAnsi" w:hAnsiTheme="majorHAnsi"/>
          <w:sz w:val="24"/>
          <w:szCs w:val="24"/>
        </w:rPr>
        <w:t>Schlesien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2/3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lastRenderedPageBreak/>
        <w:t xml:space="preserve">Brno, Olomouc, Uherské Hradiště, Znojmo, Jihlava, Šternberk, Prostějov.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Kolektivní práce historiků divadla je průkopnickým dílem, jež popisuje a hodnotí institucionální charakter divadelního života v osmnácti převážně německých městech na Moravě a ve Slezsku v letech 1733–1944.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>Mgr. Jaroslav Vala, Ph.D.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Vala J.: Poezie, studenti a učitelé. Recepce, interpretace, výuka.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>Oceněná kniha je výstupem výzkumu, v němž autor porovnával recepci poezie u žáků základních a středních škol a vysokoškolských studentů v ČR a USA. Zároveň sledoval, je-li možné vhodným přístupem ovlivnit vztah studentů k poezii.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doc. Mgr. Kateřina Vitásková, Ph.D.      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Vitásková K. a kol.: Posuzování verbální a neverbální složky komunikace ve </w:t>
      </w:r>
      <w:proofErr w:type="spellStart"/>
      <w:r w:rsidRPr="00C0212A">
        <w:rPr>
          <w:rFonts w:asciiTheme="majorHAnsi" w:hAnsiTheme="majorHAnsi"/>
          <w:sz w:val="24"/>
          <w:szCs w:val="24"/>
        </w:rPr>
        <w:t>speciálněpedagogické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praxi. Výsledky partikulárních výzkumných šetření.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Doc. Kateřina Vitásková se zaměřila na problematiku narušené neverbální komunikace u osob s poruchami autistického spektra, na manuální komunikaci u lidí se sluchovým postižením a detekci jazykového citu u žáků 1. stupně ZŠ s vývojovou dysfázií.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RNDr. Vít Voženílek, Ph.D.; doc. Mgr. PaedDr. Jan Michalík, Ph.D.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Voženílek V., Michalík J. a kol.: Atlas činnosti speciálně pedagogických center v České republice.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Předposlední z oceněných odborných knih spojuje poznatky </w:t>
      </w:r>
      <w:proofErr w:type="spellStart"/>
      <w:r w:rsidRPr="00C0212A">
        <w:rPr>
          <w:rFonts w:asciiTheme="majorHAnsi" w:hAnsiTheme="majorHAnsi"/>
          <w:sz w:val="24"/>
          <w:szCs w:val="24"/>
        </w:rPr>
        <w:t>geoinformatiky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a speciálně pedagogických věd. Poukazuje na problémy i úspěchy diagnostické a poradenské činnosti zaměřené na žáky se zdravotním postižením.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Kolektiv </w:t>
      </w:r>
      <w:r w:rsidR="00941A0E" w:rsidRPr="00941A0E">
        <w:rPr>
          <w:rFonts w:asciiTheme="majorHAnsi" w:hAnsiTheme="majorHAnsi"/>
          <w:b/>
          <w:sz w:val="24"/>
          <w:szCs w:val="24"/>
        </w:rPr>
        <w:t xml:space="preserve">32 autorů </w:t>
      </w:r>
    </w:p>
    <w:p w:rsidR="00C0212A" w:rsidRPr="00941A0E" w:rsidRDefault="00C0212A" w:rsidP="00C0212A">
      <w:pPr>
        <w:rPr>
          <w:rFonts w:asciiTheme="majorHAnsi" w:hAnsiTheme="majorHAnsi"/>
          <w:b/>
          <w:sz w:val="24"/>
          <w:szCs w:val="24"/>
        </w:rPr>
      </w:pPr>
      <w:r w:rsidRPr="00941A0E">
        <w:rPr>
          <w:rFonts w:asciiTheme="majorHAnsi" w:hAnsiTheme="majorHAnsi"/>
          <w:b/>
          <w:sz w:val="24"/>
          <w:szCs w:val="24"/>
        </w:rPr>
        <w:t xml:space="preserve">prof. PhDr. Jan </w:t>
      </w:r>
      <w:proofErr w:type="spellStart"/>
      <w:r w:rsidRPr="00941A0E">
        <w:rPr>
          <w:rFonts w:asciiTheme="majorHAnsi" w:hAnsiTheme="majorHAnsi"/>
          <w:b/>
          <w:sz w:val="24"/>
          <w:szCs w:val="24"/>
        </w:rPr>
        <w:t>Vičar</w:t>
      </w:r>
      <w:proofErr w:type="spellEnd"/>
      <w:r w:rsidRPr="00941A0E">
        <w:rPr>
          <w:rFonts w:asciiTheme="majorHAnsi" w:hAnsiTheme="majorHAnsi"/>
          <w:b/>
          <w:sz w:val="24"/>
          <w:szCs w:val="24"/>
        </w:rPr>
        <w:t>, CSc.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proofErr w:type="spellStart"/>
      <w:r w:rsidRPr="00C0212A">
        <w:rPr>
          <w:rFonts w:asciiTheme="majorHAnsi" w:hAnsiTheme="majorHAnsi"/>
          <w:sz w:val="24"/>
          <w:szCs w:val="24"/>
        </w:rPr>
        <w:t>Vičar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 J. a kol.: Hudba v Olomouci 1945–2013.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Olomouc: Univerzita Palackého v Olomouci 2014.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r w:rsidRPr="00C0212A">
        <w:rPr>
          <w:rFonts w:asciiTheme="majorHAnsi" w:hAnsiTheme="majorHAnsi"/>
          <w:sz w:val="24"/>
          <w:szCs w:val="24"/>
        </w:rPr>
        <w:t xml:space="preserve">První svazek syntetického spisu o dějinách hudební kultury v Olomouci je výsledkem výzkumu 32 autorů vedených prof. Janem </w:t>
      </w:r>
      <w:proofErr w:type="spellStart"/>
      <w:r w:rsidRPr="00C0212A">
        <w:rPr>
          <w:rFonts w:asciiTheme="majorHAnsi" w:hAnsiTheme="majorHAnsi"/>
          <w:sz w:val="24"/>
          <w:szCs w:val="24"/>
        </w:rPr>
        <w:t>Vičarem</w:t>
      </w:r>
      <w:proofErr w:type="spellEnd"/>
      <w:r w:rsidRPr="00C0212A">
        <w:rPr>
          <w:rFonts w:asciiTheme="majorHAnsi" w:hAnsiTheme="majorHAnsi"/>
          <w:sz w:val="24"/>
          <w:szCs w:val="24"/>
        </w:rPr>
        <w:t xml:space="preserve">. Autoři věnovali pozornost místním hudebním institucím, ale také populární, jazzové, chrámové a vojenské hudbě. Odborná kniha, za niž převezmou cenu rektora, je ojedinělým počinem. </w:t>
      </w:r>
    </w:p>
    <w:p w:rsidR="00C0212A" w:rsidRPr="00C0212A" w:rsidRDefault="00C0212A" w:rsidP="00C0212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0212A" w:rsidRPr="00C0212A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2" w:rsidRDefault="00941A0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9B5DA2" w:rsidRDefault="00941A0E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3B8"/>
    <w:multiLevelType w:val="hybridMultilevel"/>
    <w:tmpl w:val="7BBC5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5E6D"/>
    <w:multiLevelType w:val="hybridMultilevel"/>
    <w:tmpl w:val="0BA87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3B46"/>
    <w:multiLevelType w:val="hybridMultilevel"/>
    <w:tmpl w:val="0AD28DCA"/>
    <w:lvl w:ilvl="0" w:tplc="B42C7D5C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2A"/>
    <w:rsid w:val="001E7DA9"/>
    <w:rsid w:val="007E21BC"/>
    <w:rsid w:val="00941A0E"/>
    <w:rsid w:val="00AA336E"/>
    <w:rsid w:val="00C0212A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12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212A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12A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C0212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212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021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021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"/>
    <w:basedOn w:val="Normln"/>
    <w:link w:val="1Char"/>
    <w:qFormat/>
    <w:rsid w:val="00C0212A"/>
    <w:pPr>
      <w:ind w:left="1418"/>
      <w:jc w:val="both"/>
    </w:pPr>
    <w:rPr>
      <w:i/>
      <w:sz w:val="22"/>
      <w:szCs w:val="22"/>
    </w:rPr>
  </w:style>
  <w:style w:type="character" w:customStyle="1" w:styleId="1Char">
    <w:name w:val="1 Char"/>
    <w:link w:val="1"/>
    <w:rsid w:val="00C0212A"/>
    <w:rPr>
      <w:rFonts w:ascii="Times New Roman" w:eastAsia="Times New Roman" w:hAnsi="Times New Roman" w:cs="Times New Roman"/>
      <w:i/>
      <w:lang w:eastAsia="cs-CZ"/>
    </w:rPr>
  </w:style>
  <w:style w:type="paragraph" w:styleId="Zpat">
    <w:name w:val="footer"/>
    <w:basedOn w:val="Normln"/>
    <w:link w:val="ZpatChar"/>
    <w:uiPriority w:val="99"/>
    <w:rsid w:val="00C02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1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12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212A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212A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C0212A"/>
    <w:pPr>
      <w:ind w:left="360"/>
    </w:pPr>
    <w:rPr>
      <w:i/>
      <w:i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212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C0212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021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">
    <w:name w:val="1"/>
    <w:basedOn w:val="Normln"/>
    <w:link w:val="1Char"/>
    <w:qFormat/>
    <w:rsid w:val="00C0212A"/>
    <w:pPr>
      <w:ind w:left="1418"/>
      <w:jc w:val="both"/>
    </w:pPr>
    <w:rPr>
      <w:i/>
      <w:sz w:val="22"/>
      <w:szCs w:val="22"/>
    </w:rPr>
  </w:style>
  <w:style w:type="character" w:customStyle="1" w:styleId="1Char">
    <w:name w:val="1 Char"/>
    <w:link w:val="1"/>
    <w:rsid w:val="00C0212A"/>
    <w:rPr>
      <w:rFonts w:ascii="Times New Roman" w:eastAsia="Times New Roman" w:hAnsi="Times New Roman" w:cs="Times New Roman"/>
      <w:i/>
      <w:lang w:eastAsia="cs-CZ"/>
    </w:rPr>
  </w:style>
  <w:style w:type="paragraph" w:styleId="Zpat">
    <w:name w:val="footer"/>
    <w:basedOn w:val="Normln"/>
    <w:link w:val="ZpatChar"/>
    <w:uiPriority w:val="99"/>
    <w:rsid w:val="00C02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1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3175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Mazochová Velena</dc:creator>
  <cp:lastModifiedBy>Mazochová Velena</cp:lastModifiedBy>
  <cp:revision>1</cp:revision>
  <dcterms:created xsi:type="dcterms:W3CDTF">2015-02-19T14:26:00Z</dcterms:created>
  <dcterms:modified xsi:type="dcterms:W3CDTF">2015-02-19T14:45:00Z</dcterms:modified>
</cp:coreProperties>
</file>